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01A6" w:rsidRPr="00855DFC" w:rsidP="005301A6">
      <w:pPr>
        <w:pStyle w:val="Title"/>
        <w:rPr>
          <w:sz w:val="24"/>
          <w:szCs w:val="24"/>
        </w:rPr>
      </w:pPr>
      <w:r w:rsidRPr="00855DFC">
        <w:rPr>
          <w:sz w:val="24"/>
          <w:szCs w:val="24"/>
        </w:rPr>
        <w:t>ОПРЕДЕЛЕНИЕ</w:t>
      </w:r>
    </w:p>
    <w:p w:rsidR="009D704D" w:rsidRPr="00E00E13" w:rsidP="009D704D">
      <w:pPr>
        <w:pStyle w:val="BodyTextIndent"/>
        <w:jc w:val="center"/>
      </w:pPr>
      <w:r w:rsidRPr="00E00E13">
        <w:t xml:space="preserve">о прекращении производства по делу </w:t>
      </w:r>
    </w:p>
    <w:p w:rsidR="005301A6" w:rsidRPr="00855DFC" w:rsidP="005301A6">
      <w:pPr>
        <w:pStyle w:val="Title"/>
        <w:rPr>
          <w:b w:val="0"/>
          <w:sz w:val="24"/>
          <w:szCs w:val="24"/>
        </w:rPr>
      </w:pPr>
    </w:p>
    <w:p w:rsidR="005301A6" w:rsidRPr="00855DFC" w:rsidP="005301A6">
      <w:pPr>
        <w:pStyle w:val="BodyText"/>
        <w:rPr>
          <w:sz w:val="24"/>
          <w:szCs w:val="24"/>
        </w:rPr>
      </w:pPr>
      <w:r w:rsidRPr="00855DFC">
        <w:rPr>
          <w:sz w:val="24"/>
          <w:szCs w:val="24"/>
        </w:rPr>
        <w:t>г.</w:t>
      </w:r>
      <w:r w:rsidRPr="00855DFC">
        <w:rPr>
          <w:sz w:val="24"/>
          <w:szCs w:val="24"/>
        </w:rPr>
        <w:t xml:space="preserve">Ханты-Мансийск                                                      </w:t>
      </w:r>
      <w:r w:rsidRPr="00855DFC">
        <w:rPr>
          <w:sz w:val="24"/>
          <w:szCs w:val="24"/>
        </w:rPr>
        <w:t xml:space="preserve">          </w:t>
      </w:r>
      <w:r w:rsidRPr="00855DFC" w:rsidR="0065792E">
        <w:rPr>
          <w:sz w:val="24"/>
          <w:szCs w:val="24"/>
        </w:rPr>
        <w:t xml:space="preserve">    </w:t>
      </w:r>
      <w:r w:rsidR="00855DFC">
        <w:rPr>
          <w:sz w:val="24"/>
          <w:szCs w:val="24"/>
        </w:rPr>
        <w:t xml:space="preserve">                    </w:t>
      </w:r>
      <w:r w:rsidR="00E34494">
        <w:rPr>
          <w:sz w:val="24"/>
          <w:szCs w:val="24"/>
        </w:rPr>
        <w:t xml:space="preserve">  </w:t>
      </w:r>
      <w:r w:rsidR="00855DFC">
        <w:rPr>
          <w:sz w:val="24"/>
          <w:szCs w:val="24"/>
        </w:rPr>
        <w:t xml:space="preserve">   </w:t>
      </w:r>
      <w:r w:rsidRPr="00855DFC" w:rsidR="00B26D8D">
        <w:rPr>
          <w:sz w:val="24"/>
          <w:szCs w:val="24"/>
        </w:rPr>
        <w:t xml:space="preserve">   </w:t>
      </w:r>
      <w:r w:rsidR="00E34494">
        <w:rPr>
          <w:sz w:val="24"/>
          <w:szCs w:val="24"/>
        </w:rPr>
        <w:t>01 июля 2026</w:t>
      </w:r>
      <w:r w:rsidRPr="00855DFC">
        <w:rPr>
          <w:sz w:val="24"/>
          <w:szCs w:val="24"/>
        </w:rPr>
        <w:t xml:space="preserve"> года </w:t>
      </w:r>
    </w:p>
    <w:p w:rsidR="005301A6" w:rsidRPr="00855DFC" w:rsidP="005301A6">
      <w:pPr>
        <w:pStyle w:val="BodyText"/>
        <w:rPr>
          <w:sz w:val="24"/>
          <w:szCs w:val="24"/>
        </w:rPr>
      </w:pPr>
    </w:p>
    <w:p w:rsidR="00E34494" w:rsidRPr="00855DFC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855DFC">
        <w:rPr>
          <w:rStyle w:val="a0"/>
          <w:color w:val="000000"/>
          <w:sz w:val="24"/>
          <w:szCs w:val="24"/>
        </w:rPr>
        <w:t>Мировой судья судебного участка №4 Ханты-Мансийского судебного района Ханты-Мансийского автономного округа-Югры Горленко Е.В.,</w:t>
      </w:r>
      <w:r>
        <w:rPr>
          <w:rStyle w:val="a0"/>
          <w:color w:val="000000"/>
          <w:sz w:val="24"/>
          <w:szCs w:val="24"/>
        </w:rPr>
        <w:t xml:space="preserve"> исполняющий обязанности мирового судьи судебного участка №1 </w:t>
      </w:r>
      <w:r w:rsidRPr="00855DFC">
        <w:rPr>
          <w:rStyle w:val="a0"/>
          <w:color w:val="000000"/>
          <w:sz w:val="24"/>
          <w:szCs w:val="24"/>
        </w:rPr>
        <w:t>Ханты-Мансийского судебного района Ханты-Мансийского автономного округа-Югры</w:t>
      </w:r>
      <w:r>
        <w:rPr>
          <w:rStyle w:val="a0"/>
          <w:color w:val="000000"/>
          <w:sz w:val="24"/>
          <w:szCs w:val="24"/>
        </w:rPr>
        <w:t>,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855DFC">
        <w:rPr>
          <w:rStyle w:val="a0"/>
          <w:color w:val="000000"/>
          <w:sz w:val="24"/>
          <w:szCs w:val="24"/>
        </w:rPr>
        <w:t>рассмотрев в порядке упрощенного производства гражданское дело №2-</w:t>
      </w:r>
      <w:r w:rsidR="000F1E05">
        <w:rPr>
          <w:rStyle w:val="a0"/>
          <w:color w:val="000000"/>
          <w:sz w:val="24"/>
          <w:szCs w:val="24"/>
        </w:rPr>
        <w:t>***</w:t>
      </w:r>
      <w:r w:rsidRPr="00855DFC">
        <w:rPr>
          <w:rStyle w:val="a0"/>
          <w:color w:val="000000"/>
          <w:sz w:val="24"/>
          <w:szCs w:val="24"/>
        </w:rPr>
        <w:t>-280</w:t>
      </w:r>
      <w:r>
        <w:rPr>
          <w:rStyle w:val="a0"/>
          <w:color w:val="000000"/>
          <w:sz w:val="24"/>
          <w:szCs w:val="24"/>
        </w:rPr>
        <w:t>1</w:t>
      </w:r>
      <w:r w:rsidRPr="00855DFC">
        <w:rPr>
          <w:rStyle w:val="a0"/>
          <w:color w:val="000000"/>
          <w:sz w:val="24"/>
          <w:szCs w:val="24"/>
        </w:rPr>
        <w:t>/202</w:t>
      </w:r>
      <w:r>
        <w:rPr>
          <w:rStyle w:val="a0"/>
          <w:color w:val="000000"/>
          <w:sz w:val="24"/>
          <w:szCs w:val="24"/>
        </w:rPr>
        <w:t>6</w:t>
      </w:r>
      <w:r w:rsidRPr="00855DFC">
        <w:rPr>
          <w:rStyle w:val="a0"/>
          <w:color w:val="000000"/>
          <w:sz w:val="24"/>
          <w:szCs w:val="24"/>
        </w:rPr>
        <w:t xml:space="preserve"> по иску </w:t>
      </w:r>
      <w:r w:rsidRPr="00E34494">
        <w:rPr>
          <w:rStyle w:val="a0"/>
          <w:color w:val="000000"/>
          <w:sz w:val="24"/>
          <w:szCs w:val="24"/>
        </w:rPr>
        <w:t xml:space="preserve">Акционерного общества «Югра-Экология» (АО «Югра-Экология», ИНН 8601065381, ОГРН 1178617020262) к Жуйкову </w:t>
      </w:r>
      <w:r w:rsidR="000F1E05">
        <w:rPr>
          <w:rStyle w:val="a0"/>
          <w:color w:val="000000"/>
          <w:sz w:val="24"/>
          <w:szCs w:val="24"/>
        </w:rPr>
        <w:t>А.А.</w:t>
      </w:r>
      <w:r w:rsidRPr="00E34494">
        <w:rPr>
          <w:rStyle w:val="a0"/>
          <w:color w:val="000000"/>
          <w:sz w:val="24"/>
          <w:szCs w:val="24"/>
        </w:rPr>
        <w:t xml:space="preserve"> и Жуйковой </w:t>
      </w:r>
      <w:r w:rsidR="000F1E05">
        <w:rPr>
          <w:rStyle w:val="a0"/>
          <w:color w:val="000000"/>
          <w:sz w:val="24"/>
          <w:szCs w:val="24"/>
        </w:rPr>
        <w:t>А.В.</w:t>
      </w:r>
      <w:r w:rsidRPr="00E34494">
        <w:rPr>
          <w:rStyle w:val="a0"/>
          <w:color w:val="000000"/>
          <w:sz w:val="24"/>
          <w:szCs w:val="24"/>
        </w:rPr>
        <w:t xml:space="preserve"> о взыскании пени за несвоевременную оплату коммунальной услуги по обращению с твердыми коммунальными отходами, а также расходов по уплате государственной пошлины,</w:t>
      </w:r>
    </w:p>
    <w:p w:rsidR="00E34494" w:rsidRPr="00E34494" w:rsidP="00E34494">
      <w:pPr>
        <w:pStyle w:val="Title"/>
      </w:pPr>
    </w:p>
    <w:p w:rsidR="00E34494" w:rsidRPr="00E34494" w:rsidP="00E34494">
      <w:pPr>
        <w:pStyle w:val="Title"/>
      </w:pPr>
      <w:r w:rsidRPr="00E34494">
        <w:t>УСТАНОВИЛ: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АО «Югра-Экология» обратилось в суд с иском к Жуйкову А.А. и Жуйковой А.В. о взыскании в солидарном порядке пени за несвоевременную оплату коммунальной услуги по обращению с твердыми коммунальными отходами за период с 01.03.2023 по 31.01.2026 в размере 1 099,88 руб., а также расходов по уплате государственной пошлины в размере 4 000 руб.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Исковое заявление поступило в суд 13.05.2026, принято к производству, возбуждено гражданское дело, назначено к рассмотрению в порядке упрощённого производства.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В ходе подготовки дела ответчики представили письменные возражения, в которых указали на добровольную оплату суммы пени в полном объёме 21.05.2026, т.е. после предъявления иска, и просили отказать во взыскании госпошлины либо снизить её размер как несоразмерный цене иска.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0</w:t>
      </w:r>
      <w:r>
        <w:rPr>
          <w:rStyle w:val="a0"/>
          <w:color w:val="000000"/>
          <w:sz w:val="24"/>
          <w:szCs w:val="24"/>
        </w:rPr>
        <w:t>3</w:t>
      </w:r>
      <w:r w:rsidRPr="00E34494">
        <w:rPr>
          <w:rStyle w:val="a0"/>
          <w:color w:val="000000"/>
          <w:sz w:val="24"/>
          <w:szCs w:val="24"/>
        </w:rPr>
        <w:t>.06.2026 от истца поступило заявление об отказе от иска в связи с добровольным удовлетворением ответчиками исковых требований в части пени после предъявления иска. Одновременно истец просит взыскать с ответчиков расходы по уплате государственной пошлины в размере 4 000 руб. на основании ст. 101 ГПК РФ.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Исследовав материалы дела, суд приходит к следующему.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В соответствии со ст. 39 ГПК РФ истец вправе отказаться от иска. Суд принимает отказ от иска, если он не противоречит закону и не нарушает права и законные интересы других лиц.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Поскольку отказ от иска заявлен добровольно, последствия отказа от иска, предусмотренные ст. 221 ГПК РФ (повторное обращение в суд по спору между теми же сторонами, о том же предмете и по тем же основаниям не допускается), истцу понятны, отказ от иска не противоречит закону и не нарушает права других лиц, суд принимает отказ от иска и прекращает производство по делу на основании ст. 220 ГПК РФ.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Разрешая вопрос о судебных расходах, суд учитывает следующее.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Согласно ч. 1 ст. 101 ГПК РФ в случае, если истец не поддерживает свои требования вследствие добровольного удовлетворения их ответчиком после предъявления иска, все понесённые истцом по делу судебные расходы, в том числе расходы на оплату услуг представителя, по просьбе истца взыскиваются с ответчика.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Как разъяснено в п. 26 Постановления Пленума Верховного Суда РФ от 21.01.2016 № 1 «О некоторых вопросах применения законодательства о возмещении издержек, связанных с рассмотрением дела», при прекращении производства по делу в связи с отказом истца от иска вследствие добровольного удовлетворения его требований ответчиком после предъявления иска, судебные издержки взыскиваются с ответчика.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 xml:space="preserve">Материалами дела подтверждено, что исковое заявление поступило в суд 13.05.2026. Сумма пени в размере 1 099,88 руб. оплачена ответчиками 21.05.2026, что подтверждается </w:t>
      </w:r>
      <w:r w:rsidRPr="00E34494">
        <w:rPr>
          <w:rStyle w:val="a0"/>
          <w:color w:val="000000"/>
          <w:sz w:val="24"/>
          <w:szCs w:val="24"/>
        </w:rPr>
        <w:t>платёжными документами (выпиской по карте и чеком). Таким образом, обязательство исполнено ответчиками после предъявления иска, что является основанием для взыскания судебных расходов с ответчиков в пользу истца.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Доводы ответчиков о несоразмерности государственной пошлины цене иска судом отклоняются, поскольку размер государственной пошлины определяется законом (ст. 333.19 НК РФ) и не зависит от субъективной оценки соразмерности. При цене иска до 100 000 руб. размер госпошлины составляет 4 000 руб. (подп. 1 п. 1 ст. 333.19 НК РФ в редакции Федерального закона от 08.08.2024 № 259-ФЗ). Истец уплатил госпошлину в указанном размере, что подтверждается платёжным поручением № 005П-005393 от 28.04.2026. Поскольку требования удовлетворены ответчиками после предъявления иска, госпошлина подлежит взысканию с ответчиков в полном объёме.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Требование о взыскании госпошлины заявлено истцом в заявлении об отказе от иска, что соответствует положениям ст. 101 ГПК РФ.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С учётом того, что исковые требования о взыскании пени предъявлены к ответчикам солидарно, судебные расходы также подлежат взысканию с ответчиков солидарно.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На основании изложенного, руководствуясь статьями 39, 101, 173, 220, 221, 224-225 Гражданского процессуального кодекса Российской Федерации, мировой судья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</w:p>
    <w:p w:rsidR="00E34494" w:rsidRPr="00E34494" w:rsidP="00E34494">
      <w:pPr>
        <w:pStyle w:val="Title"/>
      </w:pPr>
      <w:r w:rsidRPr="00E34494">
        <w:t>ОПРЕДЕЛИЛ: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 xml:space="preserve">Принять отказ Акционерного общества «Югра-Экология» от иска к Жуйкову </w:t>
      </w:r>
      <w:r w:rsidR="000F1E05">
        <w:rPr>
          <w:rStyle w:val="a0"/>
          <w:color w:val="000000"/>
          <w:sz w:val="24"/>
          <w:szCs w:val="24"/>
        </w:rPr>
        <w:t>А.А.</w:t>
      </w:r>
      <w:r w:rsidRPr="00E34494">
        <w:rPr>
          <w:rStyle w:val="a0"/>
          <w:color w:val="000000"/>
          <w:sz w:val="24"/>
          <w:szCs w:val="24"/>
        </w:rPr>
        <w:t xml:space="preserve"> и Жуйковой </w:t>
      </w:r>
      <w:r w:rsidR="000F1E05">
        <w:rPr>
          <w:rStyle w:val="a0"/>
          <w:color w:val="000000"/>
          <w:sz w:val="24"/>
          <w:szCs w:val="24"/>
        </w:rPr>
        <w:t>А.В.</w:t>
      </w:r>
      <w:r w:rsidRPr="00E34494">
        <w:rPr>
          <w:rStyle w:val="a0"/>
          <w:color w:val="000000"/>
          <w:sz w:val="24"/>
          <w:szCs w:val="24"/>
        </w:rPr>
        <w:t xml:space="preserve"> о взыскании пени за несвоевременную оплату коммунальной услуги по обращению с твердыми коммунальными отходами.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Производство по гражданскому делу № 2-</w:t>
      </w:r>
      <w:r w:rsidR="000F1E05">
        <w:rPr>
          <w:rStyle w:val="a0"/>
          <w:color w:val="000000"/>
          <w:sz w:val="24"/>
          <w:szCs w:val="24"/>
        </w:rPr>
        <w:t>***</w:t>
      </w:r>
      <w:r w:rsidRPr="00E34494">
        <w:rPr>
          <w:rStyle w:val="a0"/>
          <w:color w:val="000000"/>
          <w:sz w:val="24"/>
          <w:szCs w:val="24"/>
        </w:rPr>
        <w:t xml:space="preserve">-2801/2026 по иску Акционерного общества «Югра-Экология» к Жуйкову </w:t>
      </w:r>
      <w:r w:rsidR="000F1E05">
        <w:rPr>
          <w:rStyle w:val="a0"/>
          <w:color w:val="000000"/>
          <w:sz w:val="24"/>
          <w:szCs w:val="24"/>
        </w:rPr>
        <w:t>А.А.</w:t>
      </w:r>
      <w:r w:rsidRPr="00E34494">
        <w:rPr>
          <w:rStyle w:val="a0"/>
          <w:color w:val="000000"/>
          <w:sz w:val="24"/>
          <w:szCs w:val="24"/>
        </w:rPr>
        <w:t xml:space="preserve"> и Жуйковой </w:t>
      </w:r>
      <w:r w:rsidR="000F1E05">
        <w:rPr>
          <w:rStyle w:val="a0"/>
          <w:color w:val="000000"/>
          <w:sz w:val="24"/>
          <w:szCs w:val="24"/>
        </w:rPr>
        <w:t>А.В.</w:t>
      </w:r>
      <w:r w:rsidRPr="00E34494">
        <w:rPr>
          <w:rStyle w:val="a0"/>
          <w:color w:val="000000"/>
          <w:sz w:val="24"/>
          <w:szCs w:val="24"/>
        </w:rPr>
        <w:t xml:space="preserve"> о взыскании пени – прекратить.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>Разъяснить сторонам, что повторное обращение в суд по спору между теми же сторонами, о том же предмете и по тем же основаниям не допускается.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 xml:space="preserve">Взыскать солидарно с Жуйкова </w:t>
      </w:r>
      <w:r w:rsidR="000F1E05">
        <w:rPr>
          <w:rStyle w:val="a0"/>
          <w:color w:val="000000"/>
          <w:sz w:val="24"/>
          <w:szCs w:val="24"/>
        </w:rPr>
        <w:t>А.А.</w:t>
      </w:r>
      <w:r w:rsidRPr="00E34494">
        <w:rPr>
          <w:rStyle w:val="a0"/>
          <w:color w:val="000000"/>
          <w:sz w:val="24"/>
          <w:szCs w:val="24"/>
        </w:rPr>
        <w:t xml:space="preserve"> (паспорт </w:t>
      </w:r>
      <w:r w:rsidR="000F1E05">
        <w:rPr>
          <w:rStyle w:val="a0"/>
          <w:color w:val="000000"/>
          <w:sz w:val="24"/>
          <w:szCs w:val="24"/>
        </w:rPr>
        <w:t>***</w:t>
      </w:r>
      <w:r w:rsidRPr="00E34494">
        <w:rPr>
          <w:rStyle w:val="a0"/>
          <w:color w:val="000000"/>
          <w:sz w:val="24"/>
          <w:szCs w:val="24"/>
        </w:rPr>
        <w:t xml:space="preserve">) и Жуйковой </w:t>
      </w:r>
      <w:r w:rsidR="000F1E05">
        <w:rPr>
          <w:rStyle w:val="a0"/>
          <w:color w:val="000000"/>
          <w:sz w:val="24"/>
          <w:szCs w:val="24"/>
        </w:rPr>
        <w:t>А.В.</w:t>
      </w:r>
      <w:r w:rsidRPr="00E34494">
        <w:rPr>
          <w:rStyle w:val="a0"/>
          <w:color w:val="000000"/>
          <w:sz w:val="24"/>
          <w:szCs w:val="24"/>
        </w:rPr>
        <w:t xml:space="preserve"> (паспорт </w:t>
      </w:r>
      <w:r w:rsidR="000F1E05">
        <w:rPr>
          <w:rStyle w:val="a0"/>
          <w:color w:val="000000"/>
          <w:sz w:val="24"/>
          <w:szCs w:val="24"/>
        </w:rPr>
        <w:t>***</w:t>
      </w:r>
      <w:r w:rsidRPr="00E34494">
        <w:rPr>
          <w:rStyle w:val="a0"/>
          <w:color w:val="000000"/>
          <w:sz w:val="24"/>
          <w:szCs w:val="24"/>
        </w:rPr>
        <w:t>5) в пользу Акционерного общества «Югра-Экология» (ИНН 8601065381, ОГРН 1178617020262) расходы по уплате государственной пошлины в размере 4 000 (четыре тысячи) рублей 00 копеек.</w:t>
      </w:r>
    </w:p>
    <w:p w:rsidR="00E34494" w:rsidRPr="00E34494" w:rsidP="00E34494">
      <w:pPr>
        <w:pStyle w:val="BodyTextIndent3"/>
        <w:spacing w:after="0"/>
        <w:ind w:left="0" w:firstLine="567"/>
        <w:jc w:val="both"/>
        <w:rPr>
          <w:rStyle w:val="a0"/>
          <w:color w:val="000000"/>
          <w:sz w:val="24"/>
          <w:szCs w:val="24"/>
        </w:rPr>
      </w:pPr>
      <w:r w:rsidRPr="00E34494">
        <w:rPr>
          <w:rStyle w:val="a0"/>
          <w:color w:val="000000"/>
          <w:sz w:val="24"/>
          <w:szCs w:val="24"/>
        </w:rPr>
        <w:t xml:space="preserve">Настоящее определение может быть обжаловано в Ханты-Мансийский районный суд Ханты-Мансийского автономного округа – Югры </w:t>
      </w:r>
      <w:r w:rsidRPr="00E34494">
        <w:rPr>
          <w:rStyle w:val="a0"/>
          <w:color w:val="000000"/>
          <w:sz w:val="24"/>
          <w:szCs w:val="24"/>
        </w:rPr>
        <w:t>через мирового судью</w:t>
      </w:r>
      <w:r w:rsidRPr="00E34494">
        <w:rPr>
          <w:rStyle w:val="a0"/>
          <w:color w:val="000000"/>
          <w:sz w:val="24"/>
          <w:szCs w:val="24"/>
        </w:rPr>
        <w:t xml:space="preserve"> судебного участка № 1 Ханты-Мансийского судебного района в течение 15 дней со дня его вынесения.</w:t>
      </w:r>
    </w:p>
    <w:p w:rsidR="00E34494" w:rsidP="00E34494">
      <w:pPr>
        <w:pStyle w:val="BodyTextIndent3"/>
        <w:spacing w:after="0"/>
        <w:ind w:left="0" w:firstLine="567"/>
        <w:jc w:val="both"/>
        <w:rPr>
          <w:b/>
        </w:rPr>
      </w:pPr>
    </w:p>
    <w:p w:rsidR="00401A2B" w:rsidRPr="00855DFC" w:rsidP="005301A6">
      <w:pPr>
        <w:pStyle w:val="BodyText2"/>
        <w:rPr>
          <w:szCs w:val="24"/>
        </w:rPr>
      </w:pPr>
    </w:p>
    <w:p w:rsidR="005301A6" w:rsidRPr="00855DFC" w:rsidP="005301A6">
      <w:pPr>
        <w:jc w:val="both"/>
      </w:pPr>
      <w:r w:rsidRPr="00855DFC">
        <w:t xml:space="preserve">Мировой судья </w:t>
      </w:r>
    </w:p>
    <w:p w:rsidR="005301A6" w:rsidRPr="00855DFC" w:rsidP="005301A6">
      <w:pPr>
        <w:jc w:val="both"/>
      </w:pPr>
      <w:r w:rsidRPr="00855DFC">
        <w:t>судебного участка №</w:t>
      </w:r>
      <w:r w:rsidRPr="00855DFC" w:rsidR="00401A2B">
        <w:t>4</w:t>
      </w:r>
      <w:r w:rsidRPr="00855DFC">
        <w:t xml:space="preserve">  </w:t>
      </w:r>
    </w:p>
    <w:p w:rsidR="005301A6" w:rsidRPr="00855DFC" w:rsidP="005301A6">
      <w:pPr>
        <w:jc w:val="both"/>
      </w:pPr>
      <w:r w:rsidRPr="00855DFC">
        <w:t>Ханты-Мансийского</w:t>
      </w:r>
    </w:p>
    <w:p w:rsidR="005301A6" w:rsidRPr="00855DFC" w:rsidP="005301A6">
      <w:pPr>
        <w:jc w:val="both"/>
      </w:pPr>
      <w:r w:rsidRPr="00855DFC">
        <w:t xml:space="preserve">судебного </w:t>
      </w:r>
      <w:r w:rsidRPr="00855DFC">
        <w:t xml:space="preserve">района  </w:t>
      </w:r>
      <w:r w:rsidRPr="00855DFC">
        <w:tab/>
      </w:r>
      <w:r w:rsidRPr="00855DFC">
        <w:tab/>
      </w:r>
      <w:r w:rsidRPr="00855DFC">
        <w:tab/>
      </w:r>
      <w:r w:rsidRPr="00855DFC">
        <w:tab/>
      </w:r>
      <w:r w:rsidRPr="00855DFC">
        <w:tab/>
      </w:r>
      <w:r w:rsidRPr="00855DFC">
        <w:tab/>
        <w:t xml:space="preserve">               </w:t>
      </w:r>
      <w:r w:rsidRPr="00855DFC" w:rsidR="00401A2B">
        <w:t xml:space="preserve">  </w:t>
      </w:r>
      <w:r w:rsidR="00855DFC">
        <w:t xml:space="preserve">                   </w:t>
      </w:r>
      <w:r w:rsidRPr="00855DFC" w:rsidR="00401A2B">
        <w:t xml:space="preserve">     Е.В. Горленко</w:t>
      </w:r>
    </w:p>
    <w:p w:rsidR="00401A2B" w:rsidRPr="00855DFC" w:rsidP="005301A6">
      <w:pPr>
        <w:jc w:val="both"/>
      </w:pPr>
    </w:p>
    <w:p w:rsidR="00401A2B" w:rsidRPr="00855DFC" w:rsidP="00401A2B">
      <w:pPr>
        <w:jc w:val="both"/>
      </w:pPr>
      <w:r>
        <w:t xml:space="preserve"> </w:t>
      </w:r>
    </w:p>
    <w:p w:rsidR="00401A2B" w:rsidRPr="00855DFC" w:rsidP="005301A6">
      <w:pPr>
        <w:jc w:val="both"/>
      </w:pPr>
    </w:p>
    <w:sectPr w:rsidSect="00401A2B">
      <w:headerReference w:type="default" r:id="rId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4675568"/>
      <w:docPartObj>
        <w:docPartGallery w:val="Page Numbers (Top of Page)"/>
        <w:docPartUnique/>
      </w:docPartObj>
    </w:sdtPr>
    <w:sdtContent>
      <w:p w:rsidR="00401A2B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E05">
          <w:rPr>
            <w:noProof/>
          </w:rPr>
          <w:t>2</w:t>
        </w:r>
        <w:r>
          <w:fldChar w:fldCharType="end"/>
        </w:r>
      </w:p>
    </w:sdtContent>
  </w:sdt>
  <w:p w:rsidR="00401A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B9"/>
    <w:rsid w:val="00003216"/>
    <w:rsid w:val="00051D3B"/>
    <w:rsid w:val="00096760"/>
    <w:rsid w:val="000B132C"/>
    <w:rsid w:val="000C4811"/>
    <w:rsid w:val="000F1E05"/>
    <w:rsid w:val="00112A66"/>
    <w:rsid w:val="00217A7B"/>
    <w:rsid w:val="003A34E9"/>
    <w:rsid w:val="00401A2B"/>
    <w:rsid w:val="00440461"/>
    <w:rsid w:val="00447526"/>
    <w:rsid w:val="004A0906"/>
    <w:rsid w:val="005301A6"/>
    <w:rsid w:val="0055681C"/>
    <w:rsid w:val="00570CF9"/>
    <w:rsid w:val="0065792E"/>
    <w:rsid w:val="0066267A"/>
    <w:rsid w:val="006837D2"/>
    <w:rsid w:val="006E2DD4"/>
    <w:rsid w:val="00715377"/>
    <w:rsid w:val="007A49B0"/>
    <w:rsid w:val="00855DFC"/>
    <w:rsid w:val="008811DB"/>
    <w:rsid w:val="00881392"/>
    <w:rsid w:val="008D591E"/>
    <w:rsid w:val="0091216F"/>
    <w:rsid w:val="00984B14"/>
    <w:rsid w:val="009D704D"/>
    <w:rsid w:val="009D7A00"/>
    <w:rsid w:val="00AD4EB9"/>
    <w:rsid w:val="00B2552E"/>
    <w:rsid w:val="00B26D8D"/>
    <w:rsid w:val="00B63EA6"/>
    <w:rsid w:val="00B95F67"/>
    <w:rsid w:val="00BB2258"/>
    <w:rsid w:val="00BF5CD6"/>
    <w:rsid w:val="00C35D00"/>
    <w:rsid w:val="00C45812"/>
    <w:rsid w:val="00C66241"/>
    <w:rsid w:val="00C82EAA"/>
    <w:rsid w:val="00D250B8"/>
    <w:rsid w:val="00D97B21"/>
    <w:rsid w:val="00E00E13"/>
    <w:rsid w:val="00E34494"/>
    <w:rsid w:val="00E510F2"/>
    <w:rsid w:val="00E56042"/>
    <w:rsid w:val="00EF7291"/>
    <w:rsid w:val="00F06671"/>
    <w:rsid w:val="00F70E88"/>
    <w:rsid w:val="00F921E1"/>
    <w:rsid w:val="00F96D93"/>
    <w:rsid w:val="00FB4F10"/>
    <w:rsid w:val="00FD7163"/>
    <w:rsid w:val="00FF0E8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BD8050-7170-4E00-8B78-530D97C1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01A6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5301A6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5301A6"/>
    <w:pPr>
      <w:jc w:val="both"/>
    </w:pPr>
    <w:rPr>
      <w:sz w:val="27"/>
      <w:szCs w:val="20"/>
    </w:rPr>
  </w:style>
  <w:style w:type="character" w:customStyle="1" w:styleId="a0">
    <w:name w:val="Основной текст Знак"/>
    <w:basedOn w:val="DefaultParagraphFont"/>
    <w:link w:val="BodyText"/>
    <w:rsid w:val="005301A6"/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BodyText2">
    <w:name w:val="Body Text 2"/>
    <w:basedOn w:val="Normal"/>
    <w:link w:val="2"/>
    <w:unhideWhenUsed/>
    <w:rsid w:val="005301A6"/>
    <w:pPr>
      <w:jc w:val="both"/>
    </w:pPr>
    <w:rPr>
      <w:szCs w:val="20"/>
    </w:rPr>
  </w:style>
  <w:style w:type="character" w:customStyle="1" w:styleId="2">
    <w:name w:val="Основной текст 2 Знак"/>
    <w:basedOn w:val="DefaultParagraphFont"/>
    <w:link w:val="BodyText2"/>
    <w:rsid w:val="005301A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unhideWhenUsed/>
    <w:rsid w:val="005301A6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5301A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401A2B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401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401A2B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01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E56042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E5604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855DFC"/>
    <w:pPr>
      <w:jc w:val="center"/>
    </w:pPr>
    <w:rPr>
      <w:sz w:val="28"/>
      <w:szCs w:val="20"/>
    </w:rPr>
  </w:style>
  <w:style w:type="character" w:customStyle="1" w:styleId="1">
    <w:name w:val="Основной шрифт абзаца1"/>
    <w:rsid w:val="00855DFC"/>
  </w:style>
  <w:style w:type="paragraph" w:styleId="BodyTextIndent">
    <w:name w:val="Body Text Indent"/>
    <w:basedOn w:val="Normal"/>
    <w:link w:val="a4"/>
    <w:uiPriority w:val="99"/>
    <w:semiHidden/>
    <w:unhideWhenUsed/>
    <w:rsid w:val="009D704D"/>
    <w:pPr>
      <w:spacing w:after="120"/>
      <w:ind w:left="283"/>
    </w:p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semiHidden/>
    <w:rsid w:val="009D70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0"/>
    <w:uiPriority w:val="99"/>
    <w:semiHidden/>
    <w:unhideWhenUsed/>
    <w:rsid w:val="00FD716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semiHidden/>
    <w:rsid w:val="00FD71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DefaultParagraphFont"/>
    <w:rsid w:val="00E344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